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59" w:rsidRDefault="00A02B59" w:rsidP="00A02B59">
      <w:pPr>
        <w:ind w:firstLine="709"/>
        <w:jc w:val="center"/>
        <w:rPr>
          <w:rFonts w:ascii="Times New Roman" w:hAnsi="Times New Roman"/>
          <w:b/>
        </w:rPr>
      </w:pPr>
      <w:r>
        <w:rPr>
          <w:rFonts w:ascii="Times New Roman" w:hAnsi="Times New Roman"/>
          <w:b/>
          <w:i/>
        </w:rPr>
        <w:t>РОССИЙСКАЯ  ФЕДЕРАЦИЯ</w:t>
      </w:r>
    </w:p>
    <w:p w:rsidR="00A02B59" w:rsidRDefault="00A02B59" w:rsidP="00A02B59">
      <w:pPr>
        <w:ind w:firstLine="709"/>
        <w:jc w:val="center"/>
        <w:rPr>
          <w:rFonts w:ascii="Times New Roman" w:hAnsi="Times New Roman"/>
          <w:b/>
          <w:i/>
        </w:rPr>
      </w:pPr>
      <w:r>
        <w:rPr>
          <w:rFonts w:ascii="Times New Roman" w:hAnsi="Times New Roman"/>
          <w:b/>
          <w:i/>
        </w:rPr>
        <w:t>ВОЛГОГРАДСКАЯ ОБЛАСТЬ</w:t>
      </w:r>
    </w:p>
    <w:p w:rsidR="00A02B59" w:rsidRDefault="00A02B59" w:rsidP="00A02B59">
      <w:pPr>
        <w:ind w:firstLine="709"/>
        <w:jc w:val="center"/>
        <w:rPr>
          <w:rFonts w:ascii="Times New Roman" w:hAnsi="Times New Roman"/>
          <w:b/>
          <w:i/>
        </w:rPr>
      </w:pPr>
      <w:r>
        <w:rPr>
          <w:rFonts w:ascii="Times New Roman" w:hAnsi="Times New Roman"/>
          <w:b/>
          <w:i/>
        </w:rPr>
        <w:t xml:space="preserve"> ПЕСЧАНОВСКОЕ СЕЛЬСКОЕ ПОСЕЛЕНИЕ</w:t>
      </w:r>
    </w:p>
    <w:p w:rsidR="00A02B59" w:rsidRDefault="00A02B59" w:rsidP="00A02B59">
      <w:pPr>
        <w:ind w:firstLine="709"/>
        <w:jc w:val="center"/>
        <w:rPr>
          <w:rFonts w:ascii="Times New Roman" w:hAnsi="Times New Roman"/>
          <w:b/>
          <w:i/>
        </w:rPr>
      </w:pPr>
      <w:r>
        <w:rPr>
          <w:rFonts w:ascii="Times New Roman" w:hAnsi="Times New Roman"/>
          <w:b/>
          <w:i/>
        </w:rPr>
        <w:t xml:space="preserve"> ПЕСЧАНОВСКИЙ СЕЛЬСКИЙ СОВЕТ</w:t>
      </w:r>
    </w:p>
    <w:p w:rsidR="00A02B59" w:rsidRDefault="00A02B59" w:rsidP="00A02B59">
      <w:pPr>
        <w:ind w:firstLine="709"/>
        <w:jc w:val="center"/>
        <w:rPr>
          <w:rFonts w:ascii="Times New Roman" w:hAnsi="Times New Roman"/>
          <w:b/>
          <w:i/>
        </w:rPr>
      </w:pPr>
      <w:r>
        <w:rPr>
          <w:rFonts w:ascii="Times New Roman" w:hAnsi="Times New Roman"/>
          <w:b/>
          <w:i/>
        </w:rPr>
        <w:t>Серафимовичский муниципальный район</w:t>
      </w:r>
    </w:p>
    <w:p w:rsidR="00A02B59" w:rsidRDefault="00A02B59" w:rsidP="00A02B59">
      <w:pPr>
        <w:pBdr>
          <w:bottom w:val="single" w:sz="24" w:space="1" w:color="auto"/>
        </w:pBdr>
        <w:tabs>
          <w:tab w:val="center" w:pos="4961"/>
          <w:tab w:val="right" w:pos="9922"/>
        </w:tabs>
        <w:ind w:firstLine="709"/>
        <w:rPr>
          <w:rFonts w:ascii="Times New Roman" w:hAnsi="Times New Roman"/>
        </w:rPr>
      </w:pPr>
      <w:r>
        <w:rPr>
          <w:rFonts w:ascii="Times New Roman" w:hAnsi="Times New Roman"/>
        </w:rPr>
        <w:tab/>
        <w:t>____________________________________________</w:t>
      </w:r>
      <w:r>
        <w:rPr>
          <w:rFonts w:ascii="Times New Roman" w:hAnsi="Times New Roman"/>
        </w:rPr>
        <w:tab/>
      </w:r>
    </w:p>
    <w:p w:rsidR="00A02B59" w:rsidRDefault="00A02B59" w:rsidP="00A02B59">
      <w:pPr>
        <w:ind w:firstLine="709"/>
        <w:rPr>
          <w:rFonts w:ascii="Times New Roman" w:hAnsi="Times New Roman"/>
        </w:rPr>
      </w:pPr>
    </w:p>
    <w:p w:rsidR="00A02B59" w:rsidRDefault="00A02B59" w:rsidP="00A02B59">
      <w:pPr>
        <w:ind w:firstLine="709"/>
        <w:rPr>
          <w:rFonts w:ascii="Times New Roman" w:hAnsi="Times New Roman"/>
        </w:rPr>
      </w:pPr>
      <w:r>
        <w:rPr>
          <w:rFonts w:ascii="Times New Roman" w:hAnsi="Times New Roman"/>
        </w:rPr>
        <w:t xml:space="preserve">                                                         РЕШЕНИЕ</w:t>
      </w:r>
    </w:p>
    <w:p w:rsidR="00A02B59" w:rsidRDefault="00A02B59" w:rsidP="00A02B59">
      <w:pPr>
        <w:ind w:firstLine="0"/>
        <w:rPr>
          <w:rFonts w:ascii="Times New Roman" w:hAnsi="Times New Roman"/>
        </w:rPr>
      </w:pPr>
      <w:r>
        <w:rPr>
          <w:rFonts w:ascii="Times New Roman" w:hAnsi="Times New Roman"/>
        </w:rPr>
        <w:t>№     1                                                                                                     «10» января 2014 года</w:t>
      </w:r>
    </w:p>
    <w:p w:rsidR="00A02B59" w:rsidRDefault="00A02B59" w:rsidP="00A02B59">
      <w:pPr>
        <w:ind w:firstLine="709"/>
        <w:rPr>
          <w:rFonts w:ascii="Times New Roman" w:hAnsi="Times New Roman"/>
        </w:rPr>
      </w:pPr>
    </w:p>
    <w:p w:rsidR="00A02B59" w:rsidRDefault="00A02B59" w:rsidP="00A02B59">
      <w:pPr>
        <w:ind w:firstLine="709"/>
        <w:rPr>
          <w:rFonts w:ascii="Times New Roman" w:hAnsi="Times New Roman"/>
        </w:rPr>
      </w:pPr>
    </w:p>
    <w:p w:rsidR="00A02B59" w:rsidRDefault="00A02B59" w:rsidP="00A02B59">
      <w:pPr>
        <w:rPr>
          <w:rFonts w:ascii="Times New Roman" w:hAnsi="Times New Roman"/>
        </w:rPr>
      </w:pPr>
      <w:r>
        <w:rPr>
          <w:rFonts w:ascii="Times New Roman" w:hAnsi="Times New Roman"/>
        </w:rPr>
        <w:t xml:space="preserve">В соответствии  с указом  Президента Российской Федерации от 29.06.1996 г. № 1001 «О гарантиях прав граждан на предоставление услуг по погребению умерших», Федеральный Закон от  12 января 1996 года № 8 ФЗ «о погребении и похоронном деле», Федеральный закон от 02 декабря  2013 года № 349 ФЗ «О федеральном бюджете на 2014 год и на плановый период 2015-2016 гг.», Постановление Правительства Российской Федерации от 12 октября 2010 года № 813 «О сроках индексации предельного размера стоимости услуг, предоставляемых согласно гарантированному  перечню услуг на погребение, подлежащие возмещению специализированной службе по вопросам  похоронного дела, а также предельного размера, социального пособия на погребение», Закон Волгоградской области от 03 апреля 2007 года № 1436-ОД «о погребении и похоронном деле Волгоградской области» </w:t>
      </w:r>
    </w:p>
    <w:p w:rsidR="00A02B59" w:rsidRDefault="00A02B59" w:rsidP="00A02B59">
      <w:pPr>
        <w:jc w:val="center"/>
        <w:rPr>
          <w:rFonts w:ascii="Times New Roman" w:hAnsi="Times New Roman"/>
          <w:b/>
        </w:rPr>
      </w:pPr>
    </w:p>
    <w:p w:rsidR="00A02B59" w:rsidRDefault="00A02B59" w:rsidP="00A02B59">
      <w:pPr>
        <w:jc w:val="center"/>
        <w:rPr>
          <w:rFonts w:ascii="Times New Roman" w:hAnsi="Times New Roman"/>
          <w:b/>
        </w:rPr>
      </w:pPr>
      <w:r>
        <w:rPr>
          <w:rFonts w:ascii="Times New Roman" w:hAnsi="Times New Roman"/>
          <w:b/>
        </w:rPr>
        <w:t xml:space="preserve">ПЕСЧАНОВСКИЙ  СЕЛЬСКИЙ СОВЕТ     </w:t>
      </w:r>
    </w:p>
    <w:p w:rsidR="00A02B59" w:rsidRDefault="00A02B59" w:rsidP="00A02B59">
      <w:pPr>
        <w:jc w:val="center"/>
        <w:rPr>
          <w:rFonts w:ascii="Times New Roman" w:hAnsi="Times New Roman"/>
          <w:b/>
        </w:rPr>
      </w:pPr>
      <w:r>
        <w:rPr>
          <w:rFonts w:ascii="Times New Roman" w:hAnsi="Times New Roman"/>
          <w:b/>
        </w:rPr>
        <w:t>РЕШИЛ:</w:t>
      </w:r>
    </w:p>
    <w:p w:rsidR="00A02B59" w:rsidRDefault="00A02B59" w:rsidP="00A02B59">
      <w:pPr>
        <w:ind w:firstLine="709"/>
        <w:rPr>
          <w:rFonts w:ascii="Times New Roman" w:hAnsi="Times New Roman"/>
        </w:rPr>
      </w:pPr>
    </w:p>
    <w:p w:rsidR="00A02B59" w:rsidRDefault="00A02B59" w:rsidP="00A02B59">
      <w:pPr>
        <w:ind w:firstLine="709"/>
        <w:rPr>
          <w:rFonts w:ascii="Times New Roman" w:hAnsi="Times New Roman"/>
        </w:rPr>
      </w:pPr>
      <w:r>
        <w:rPr>
          <w:rFonts w:ascii="Times New Roman" w:hAnsi="Times New Roman"/>
        </w:rPr>
        <w:t>1. Утвердить стоимость услуг предоставляемых согласно гарантированному перечню по погребению, оказываемых на территории Песчановского сельского поселения  Серафимовичского района Волгоградской области за счет средств Пенсионного фонда Российской Федерации, Федерального бюджета, фонда социального страхования Российской Федерации (приложение №1)</w:t>
      </w:r>
    </w:p>
    <w:p w:rsidR="00A02B59" w:rsidRDefault="00A02B59" w:rsidP="00A02B59">
      <w:pPr>
        <w:ind w:firstLine="709"/>
        <w:rPr>
          <w:rFonts w:ascii="Times New Roman" w:hAnsi="Times New Roman"/>
        </w:rPr>
      </w:pPr>
      <w:r>
        <w:rPr>
          <w:rFonts w:ascii="Times New Roman" w:hAnsi="Times New Roman"/>
        </w:rPr>
        <w:t>2. Решение Песчановского Сельского совета №2 от 28 января 2013 года «</w:t>
      </w:r>
      <w:r w:rsidRPr="005D799D">
        <w:rPr>
          <w:rFonts w:ascii="Times New Roman" w:hAnsi="Times New Roman"/>
        </w:rPr>
        <w:t xml:space="preserve"> </w:t>
      </w:r>
      <w:r>
        <w:rPr>
          <w:rFonts w:ascii="Times New Roman" w:hAnsi="Times New Roman"/>
        </w:rPr>
        <w:t>Об утверж</w:t>
      </w:r>
      <w:r w:rsidRPr="005D799D">
        <w:rPr>
          <w:rFonts w:ascii="Times New Roman" w:hAnsi="Times New Roman"/>
        </w:rPr>
        <w:t>дении стоимости гарантированного перечня услуг по погребению</w:t>
      </w:r>
      <w:r>
        <w:rPr>
          <w:rFonts w:ascii="Times New Roman" w:hAnsi="Times New Roman"/>
        </w:rPr>
        <w:t>» признать утратившим силу.</w:t>
      </w:r>
    </w:p>
    <w:p w:rsidR="00A02B59" w:rsidRDefault="00A02B59" w:rsidP="00A02B59">
      <w:pPr>
        <w:ind w:firstLine="709"/>
        <w:rPr>
          <w:rFonts w:ascii="Times New Roman" w:hAnsi="Times New Roman"/>
        </w:rPr>
      </w:pPr>
      <w:r>
        <w:rPr>
          <w:rFonts w:ascii="Times New Roman" w:hAnsi="Times New Roman"/>
        </w:rPr>
        <w:t>3. Настоящее решение вступает в силу с момента его официального обнародования и распространяет своё действие на правоотношения возникшие с 01 января 2014 года.</w:t>
      </w:r>
    </w:p>
    <w:p w:rsidR="00A02B59" w:rsidRDefault="00A02B59" w:rsidP="00A02B59">
      <w:pPr>
        <w:jc w:val="left"/>
        <w:rPr>
          <w:b/>
        </w:rPr>
      </w:pPr>
    </w:p>
    <w:p w:rsidR="00A02B59" w:rsidRDefault="00A02B59" w:rsidP="00A02B59">
      <w:pPr>
        <w:ind w:firstLine="0"/>
        <w:jc w:val="left"/>
        <w:rPr>
          <w:rFonts w:ascii="Times New Roman" w:hAnsi="Times New Roman"/>
        </w:rPr>
      </w:pPr>
      <w:r>
        <w:rPr>
          <w:rFonts w:ascii="Times New Roman" w:hAnsi="Times New Roman"/>
        </w:rPr>
        <w:t xml:space="preserve"> </w:t>
      </w:r>
      <w:r w:rsidRPr="00A346C6">
        <w:rPr>
          <w:rFonts w:ascii="Times New Roman" w:hAnsi="Times New Roman"/>
        </w:rPr>
        <w:t>Глава Песчановского</w:t>
      </w:r>
    </w:p>
    <w:p w:rsidR="00A02B59" w:rsidRPr="00A346C6" w:rsidRDefault="00A02B59" w:rsidP="00A02B59">
      <w:pPr>
        <w:ind w:firstLine="0"/>
        <w:jc w:val="left"/>
        <w:rPr>
          <w:rFonts w:ascii="Times New Roman" w:hAnsi="Times New Roman"/>
        </w:rPr>
      </w:pPr>
      <w:r w:rsidRPr="00A346C6">
        <w:rPr>
          <w:rFonts w:ascii="Times New Roman" w:hAnsi="Times New Roman"/>
        </w:rPr>
        <w:t xml:space="preserve"> сельского поселения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346C6">
        <w:rPr>
          <w:rFonts w:ascii="Times New Roman" w:hAnsi="Times New Roman"/>
        </w:rPr>
        <w:t>А.Д. Кеценко</w:t>
      </w: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jc w:val="center"/>
        <w:rPr>
          <w:rFonts w:ascii="Times New Roman" w:hAnsi="Times New Roman"/>
          <w:b/>
          <w:i/>
        </w:rPr>
      </w:pPr>
    </w:p>
    <w:p w:rsidR="00A02B59" w:rsidRDefault="00A02B59" w:rsidP="00A02B59">
      <w:pPr>
        <w:ind w:firstLine="0"/>
        <w:jc w:val="center"/>
        <w:rPr>
          <w:rFonts w:ascii="Times New Roman" w:hAnsi="Times New Roman"/>
          <w:b/>
          <w:i/>
        </w:rPr>
      </w:pPr>
      <w:r>
        <w:rPr>
          <w:rFonts w:ascii="Times New Roman" w:hAnsi="Times New Roman"/>
          <w:b/>
          <w:i/>
        </w:rPr>
        <w:t>Стоимость</w:t>
      </w:r>
    </w:p>
    <w:p w:rsidR="00A02B59" w:rsidRPr="00A346C6" w:rsidRDefault="00A02B59" w:rsidP="00A02B59">
      <w:pPr>
        <w:jc w:val="center"/>
        <w:rPr>
          <w:rFonts w:ascii="Times New Roman" w:hAnsi="Times New Roman"/>
          <w:b/>
          <w:i/>
        </w:rPr>
      </w:pPr>
      <w:r>
        <w:rPr>
          <w:rFonts w:ascii="Times New Roman" w:hAnsi="Times New Roman"/>
          <w:b/>
          <w:i/>
        </w:rPr>
        <w:lastRenderedPageBreak/>
        <w:t>услуг согласно гарантированному перечню услуг по погребению, оказываемых на территории Песчановского сельского поселения Серафимовичского района Волгоградской за счет средств Пенсионного фонда Российской Федерации, федерального бюджета, Фонда социального страхования Российской Федерации</w:t>
      </w:r>
    </w:p>
    <w:p w:rsidR="00A02B59" w:rsidRDefault="00A02B59" w:rsidP="00A02B59">
      <w:pPr>
        <w:ind w:firstLine="0"/>
      </w:pPr>
    </w:p>
    <w:tbl>
      <w:tblPr>
        <w:tblStyle w:val="a3"/>
        <w:tblW w:w="0" w:type="auto"/>
        <w:tblInd w:w="0" w:type="dxa"/>
        <w:tblLayout w:type="fixed"/>
        <w:tblLook w:val="01E0" w:firstRow="1" w:lastRow="1" w:firstColumn="1" w:lastColumn="1" w:noHBand="0" w:noVBand="0"/>
      </w:tblPr>
      <w:tblGrid>
        <w:gridCol w:w="648"/>
        <w:gridCol w:w="2520"/>
        <w:gridCol w:w="3600"/>
        <w:gridCol w:w="1620"/>
        <w:gridCol w:w="1363"/>
      </w:tblGrid>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w:t>
            </w:r>
          </w:p>
          <w:p w:rsidR="00A02B59" w:rsidRDefault="00A02B59" w:rsidP="00EB7A2B">
            <w:pPr>
              <w:ind w:firstLine="0"/>
              <w:jc w:val="center"/>
              <w:rPr>
                <w:rFonts w:ascii="Times New Roman" w:hAnsi="Times New Roman"/>
              </w:rPr>
            </w:pPr>
            <w:r>
              <w:rPr>
                <w:rFonts w:ascii="Times New Roman" w:hAnsi="Times New Roman"/>
              </w:rPr>
              <w:t>п/п</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Перечень услуг</w:t>
            </w:r>
          </w:p>
          <w:p w:rsidR="00A02B59" w:rsidRDefault="00A02B59" w:rsidP="00EB7A2B">
            <w:pPr>
              <w:ind w:firstLine="0"/>
              <w:jc w:val="center"/>
              <w:rPr>
                <w:rFonts w:ascii="Times New Roman" w:hAnsi="Times New Roman"/>
              </w:rPr>
            </w:pPr>
            <w:r>
              <w:rPr>
                <w:rFonts w:ascii="Times New Roman" w:hAnsi="Times New Roman"/>
              </w:rPr>
              <w:t>по погребению</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Характеристики</w:t>
            </w:r>
          </w:p>
          <w:p w:rsidR="00A02B59" w:rsidRDefault="00A02B59" w:rsidP="00EB7A2B">
            <w:pPr>
              <w:ind w:firstLine="0"/>
              <w:jc w:val="center"/>
              <w:rPr>
                <w:rFonts w:ascii="Times New Roman" w:hAnsi="Times New Roman"/>
              </w:rPr>
            </w:pPr>
            <w:r>
              <w:rPr>
                <w:rFonts w:ascii="Times New Roman" w:hAnsi="Times New Roman"/>
              </w:rPr>
              <w:t>работ</w:t>
            </w: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Единица измерения</w:t>
            </w: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Стоимость, руб.</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Оформление документов, необходимых для погребения</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Оформление свидетельства о смерти</w:t>
            </w: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 оформление</w:t>
            </w: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бесплатно</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2.</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Предоставление и доставка гроба и других предметов</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 услуга</w:t>
            </w:r>
          </w:p>
        </w:tc>
        <w:tc>
          <w:tcPr>
            <w:tcW w:w="1363" w:type="dxa"/>
            <w:tcBorders>
              <w:top w:val="single" w:sz="4" w:space="0" w:color="auto"/>
              <w:left w:val="single" w:sz="4" w:space="0" w:color="auto"/>
              <w:bottom w:val="single" w:sz="4" w:space="0" w:color="auto"/>
              <w:right w:val="single" w:sz="4" w:space="0" w:color="auto"/>
            </w:tcBorders>
          </w:tcPr>
          <w:p w:rsidR="00A02B59" w:rsidRPr="00F9734D" w:rsidRDefault="00A02B59" w:rsidP="00EB7A2B">
            <w:pPr>
              <w:ind w:firstLine="0"/>
              <w:jc w:val="center"/>
              <w:rPr>
                <w:rFonts w:ascii="Times New Roman" w:hAnsi="Times New Roman"/>
                <w:b/>
              </w:rPr>
            </w:pPr>
            <w:r w:rsidRPr="00F9734D">
              <w:rPr>
                <w:rFonts w:ascii="Times New Roman" w:hAnsi="Times New Roman"/>
                <w:b/>
              </w:rPr>
              <w:t>2151</w:t>
            </w:r>
          </w:p>
          <w:p w:rsidR="00A02B59" w:rsidRDefault="00A02B59" w:rsidP="00EB7A2B">
            <w:pPr>
              <w:ind w:firstLine="0"/>
              <w:jc w:val="center"/>
              <w:rPr>
                <w:rFonts w:ascii="Times New Roman" w:hAnsi="Times New Roman"/>
              </w:rPr>
            </w:pP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В том числе:</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2.1.</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Предоставление гроба</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Гроб стандартный, строганный из натуральных пиломатериалов толщиной 25-</w:t>
            </w:r>
            <w:smartTag w:uri="urn:schemas-microsoft-com:office:smarttags" w:element="metricconverter">
              <w:smartTagPr>
                <w:attr w:name="ProductID" w:val="32 мм"/>
              </w:smartTagPr>
              <w:r>
                <w:rPr>
                  <w:rFonts w:ascii="Times New Roman" w:hAnsi="Times New Roman"/>
                </w:rPr>
                <w:t>32 мм</w:t>
              </w:r>
            </w:smartTag>
            <w:r>
              <w:rPr>
                <w:rFonts w:ascii="Times New Roman" w:hAnsi="Times New Roman"/>
              </w:rPr>
              <w:t>, обитый внутри пенкой, с ножками (размер 2,0х0,7х0,7)</w:t>
            </w: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Один гроб</w:t>
            </w: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1285-00</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2.2.</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Доставка гроба и других предметов, необходимых для погребения</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 xml:space="preserve">Погрузка и автокатафалк гроба и других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 В стоимость доставки гроба и других предметов, необходимых для погребения, предусмотрена их доставка из салона-магазина в место нахождения тела (останков) умершего на расстоянии до </w:t>
            </w:r>
            <w:smartTag w:uri="urn:schemas-microsoft-com:office:smarttags" w:element="metricconverter">
              <w:smartTagPr>
                <w:attr w:name="ProductID" w:val="25 км"/>
              </w:smartTagPr>
              <w:r>
                <w:rPr>
                  <w:rFonts w:ascii="Times New Roman" w:hAnsi="Times New Roman"/>
                </w:rPr>
                <w:t>25 км</w:t>
              </w:r>
            </w:smartTag>
            <w:r>
              <w:rPr>
                <w:rFonts w:ascii="Times New Roman" w:hAnsi="Times New Roman"/>
              </w:rPr>
              <w:t>., с учетом холостого пробега</w:t>
            </w: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 доставка (перевозка)</w:t>
            </w: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866 -00</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right="-138" w:firstLine="0"/>
              <w:rPr>
                <w:rFonts w:ascii="Times New Roman" w:hAnsi="Times New Roman"/>
              </w:rPr>
            </w:pPr>
            <w:r>
              <w:rPr>
                <w:rFonts w:ascii="Times New Roman" w:hAnsi="Times New Roman"/>
              </w:rPr>
              <w:t>3.</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Перевозка тела (останков) умершего на кладбище</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 xml:space="preserve">Вынос закрытого гроба с телом (останками) умершего рабочими специализированной службы из помещения морга или дома и установка в автокатафалк, перевозка тела (останков) умершего входит перевозка от места нахождения тела (останков) умершего до кладбища на расстояние до </w:t>
            </w:r>
            <w:smartTag w:uri="urn:schemas-microsoft-com:office:smarttags" w:element="metricconverter">
              <w:smartTagPr>
                <w:attr w:name="ProductID" w:val="25 км"/>
              </w:smartTagPr>
              <w:r>
                <w:rPr>
                  <w:rFonts w:ascii="Times New Roman" w:hAnsi="Times New Roman"/>
                </w:rPr>
                <w:t>25 км</w:t>
              </w:r>
            </w:smartTag>
            <w:r>
              <w:rPr>
                <w:rFonts w:ascii="Times New Roman" w:hAnsi="Times New Roman"/>
              </w:rPr>
              <w:t>., включая холостой ход</w:t>
            </w: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 перевозка</w:t>
            </w:r>
          </w:p>
        </w:tc>
        <w:tc>
          <w:tcPr>
            <w:tcW w:w="1363" w:type="dxa"/>
            <w:tcBorders>
              <w:top w:val="single" w:sz="4" w:space="0" w:color="auto"/>
              <w:left w:val="single" w:sz="4" w:space="0" w:color="auto"/>
              <w:bottom w:val="single" w:sz="4" w:space="0" w:color="auto"/>
              <w:right w:val="single" w:sz="4" w:space="0" w:color="auto"/>
            </w:tcBorders>
          </w:tcPr>
          <w:p w:rsidR="00A02B59" w:rsidRPr="00F9734D" w:rsidRDefault="00A02B59" w:rsidP="00EB7A2B">
            <w:pPr>
              <w:ind w:firstLine="0"/>
              <w:jc w:val="center"/>
              <w:rPr>
                <w:rFonts w:ascii="Times New Roman" w:hAnsi="Times New Roman"/>
                <w:b/>
              </w:rPr>
            </w:pPr>
            <w:r w:rsidRPr="00F9734D">
              <w:rPr>
                <w:rFonts w:ascii="Times New Roman" w:hAnsi="Times New Roman"/>
                <w:b/>
              </w:rPr>
              <w:t>1113-16</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4.</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 xml:space="preserve">Погребение тела </w:t>
            </w:r>
            <w:r>
              <w:rPr>
                <w:rFonts w:ascii="Times New Roman" w:hAnsi="Times New Roman"/>
              </w:rPr>
              <w:lastRenderedPageBreak/>
              <w:t>(останков) умершего</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 погребение</w:t>
            </w:r>
          </w:p>
        </w:tc>
        <w:tc>
          <w:tcPr>
            <w:tcW w:w="1363" w:type="dxa"/>
            <w:tcBorders>
              <w:top w:val="single" w:sz="4" w:space="0" w:color="auto"/>
              <w:left w:val="single" w:sz="4" w:space="0" w:color="auto"/>
              <w:bottom w:val="single" w:sz="4" w:space="0" w:color="auto"/>
              <w:right w:val="single" w:sz="4" w:space="0" w:color="auto"/>
            </w:tcBorders>
          </w:tcPr>
          <w:p w:rsidR="00A02B59" w:rsidRPr="00F9734D" w:rsidRDefault="00A02B59" w:rsidP="00EB7A2B">
            <w:pPr>
              <w:ind w:firstLine="0"/>
              <w:jc w:val="center"/>
              <w:rPr>
                <w:rFonts w:ascii="Times New Roman" w:hAnsi="Times New Roman"/>
                <w:b/>
              </w:rPr>
            </w:pPr>
            <w:r w:rsidRPr="00F9734D">
              <w:rPr>
                <w:rFonts w:ascii="Times New Roman" w:hAnsi="Times New Roman"/>
                <w:b/>
              </w:rPr>
              <w:t>1738-00</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в том числе:</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4.1.</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Рытье стандартной могилы</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Расчистка и разметка места могилы, рытье могилы вручную или механизированным способом с последующей доработкой вручную (размер 2,0х1,0х1,5)</w:t>
            </w: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 могила</w:t>
            </w: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1150-00</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4.2.</w:t>
            </w: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Захоронение</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Забивка крышки гроба, опускание гроба в могилу, засыпка могилы и устройство надмогильного холма, установка регистрационной таблички</w:t>
            </w: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r>
              <w:rPr>
                <w:rFonts w:ascii="Times New Roman" w:hAnsi="Times New Roman"/>
              </w:rPr>
              <w:t>1 погребение</w:t>
            </w: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rPr>
            </w:pPr>
            <w:r>
              <w:rPr>
                <w:rFonts w:ascii="Times New Roman" w:hAnsi="Times New Roman"/>
              </w:rPr>
              <w:t>588-00</w:t>
            </w:r>
          </w:p>
        </w:tc>
      </w:tr>
      <w:tr w:rsidR="00A02B59" w:rsidTr="00EB7A2B">
        <w:tc>
          <w:tcPr>
            <w:tcW w:w="648"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b/>
              </w:rPr>
            </w:pPr>
            <w:r>
              <w:rPr>
                <w:rFonts w:ascii="Times New Roman" w:hAnsi="Times New Roman"/>
                <w:b/>
              </w:rPr>
              <w:t xml:space="preserve">Итого </w:t>
            </w:r>
          </w:p>
        </w:tc>
        <w:tc>
          <w:tcPr>
            <w:tcW w:w="360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b/>
              </w:rPr>
            </w:pPr>
          </w:p>
        </w:tc>
        <w:tc>
          <w:tcPr>
            <w:tcW w:w="1620"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rPr>
                <w:rFonts w:ascii="Times New Roman" w:hAnsi="Times New Roman"/>
                <w:b/>
              </w:rPr>
            </w:pPr>
            <w:r>
              <w:rPr>
                <w:rFonts w:ascii="Times New Roman" w:hAnsi="Times New Roman"/>
                <w:b/>
              </w:rPr>
              <w:t>1 погребение</w:t>
            </w:r>
          </w:p>
        </w:tc>
        <w:tc>
          <w:tcPr>
            <w:tcW w:w="1363" w:type="dxa"/>
            <w:tcBorders>
              <w:top w:val="single" w:sz="4" w:space="0" w:color="auto"/>
              <w:left w:val="single" w:sz="4" w:space="0" w:color="auto"/>
              <w:bottom w:val="single" w:sz="4" w:space="0" w:color="auto"/>
              <w:right w:val="single" w:sz="4" w:space="0" w:color="auto"/>
            </w:tcBorders>
          </w:tcPr>
          <w:p w:rsidR="00A02B59" w:rsidRDefault="00A02B59" w:rsidP="00EB7A2B">
            <w:pPr>
              <w:ind w:firstLine="0"/>
              <w:jc w:val="center"/>
              <w:rPr>
                <w:rFonts w:ascii="Times New Roman" w:hAnsi="Times New Roman"/>
                <w:b/>
              </w:rPr>
            </w:pPr>
            <w:r>
              <w:rPr>
                <w:rFonts w:ascii="Times New Roman" w:hAnsi="Times New Roman"/>
                <w:b/>
              </w:rPr>
              <w:t>5002-16</w:t>
            </w:r>
          </w:p>
        </w:tc>
      </w:tr>
    </w:tbl>
    <w:p w:rsidR="00A02B59" w:rsidRDefault="00A02B59" w:rsidP="00A02B59">
      <w:pPr>
        <w:ind w:firstLine="0"/>
      </w:pPr>
    </w:p>
    <w:p w:rsidR="00A02B59" w:rsidRDefault="00A02B59" w:rsidP="00A02B59">
      <w:pPr>
        <w:rPr>
          <w:rFonts w:ascii="Times New Roman" w:hAnsi="Times New Roman"/>
        </w:rPr>
      </w:pPr>
    </w:p>
    <w:p w:rsidR="00A02B59" w:rsidRDefault="00A02B59" w:rsidP="00A02B59">
      <w:pPr>
        <w:rPr>
          <w:rFonts w:ascii="Times New Roman" w:hAnsi="Times New Roman"/>
        </w:rPr>
      </w:pPr>
      <w:r>
        <w:rPr>
          <w:rFonts w:ascii="Times New Roman" w:hAnsi="Times New Roman"/>
        </w:rPr>
        <w:t>Глава Песчановского</w:t>
      </w:r>
    </w:p>
    <w:p w:rsidR="00A02B59" w:rsidRDefault="00A02B59" w:rsidP="00A02B59">
      <w:pPr>
        <w:rPr>
          <w:rFonts w:ascii="Times New Roman" w:hAnsi="Times New Roman"/>
        </w:rPr>
      </w:pPr>
      <w:r>
        <w:rPr>
          <w:rFonts w:ascii="Times New Roman" w:hAnsi="Times New Roman"/>
        </w:rPr>
        <w:t xml:space="preserve">сельского поселения                                                          А.Д. Кеценко </w:t>
      </w:r>
    </w:p>
    <w:p w:rsidR="00A02B59" w:rsidRDefault="00A02B59" w:rsidP="00A02B59">
      <w:pPr>
        <w:ind w:firstLine="709"/>
        <w:jc w:val="center"/>
        <w:rPr>
          <w:rFonts w:ascii="Times New Roman" w:hAnsi="Times New Roman"/>
          <w:b/>
          <w:i/>
        </w:rPr>
      </w:pPr>
    </w:p>
    <w:p w:rsidR="00A02B59" w:rsidRDefault="00A02B59" w:rsidP="00A02B59">
      <w:pPr>
        <w:ind w:firstLine="709"/>
        <w:jc w:val="center"/>
        <w:rPr>
          <w:rFonts w:ascii="Times New Roman" w:hAnsi="Times New Roman"/>
          <w:b/>
          <w:i/>
        </w:rPr>
      </w:pPr>
    </w:p>
    <w:p w:rsidR="00A02B59" w:rsidRDefault="00A02B59" w:rsidP="00A02B59">
      <w:pPr>
        <w:ind w:firstLine="709"/>
        <w:jc w:val="center"/>
        <w:rPr>
          <w:rFonts w:ascii="Times New Roman" w:hAnsi="Times New Roman"/>
          <w:b/>
          <w:i/>
        </w:rPr>
      </w:pPr>
    </w:p>
    <w:p w:rsidR="00F83982" w:rsidRDefault="00F83982">
      <w:bookmarkStart w:id="0" w:name="_GoBack"/>
      <w:bookmarkEnd w:id="0"/>
    </w:p>
    <w:sectPr w:rsidR="00F83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91"/>
    <w:rsid w:val="00A01891"/>
    <w:rsid w:val="00A02B59"/>
    <w:rsid w:val="00F8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5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2B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5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2B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3714</Characters>
  <Application>Microsoft Office Word</Application>
  <DocSecurity>0</DocSecurity>
  <Lines>30</Lines>
  <Paragraphs>8</Paragraphs>
  <ScaleCrop>false</ScaleCrop>
  <Company>diakov.net</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2015-07-08T10:07:00Z</dcterms:created>
  <dcterms:modified xsi:type="dcterms:W3CDTF">2015-07-08T10:07:00Z</dcterms:modified>
</cp:coreProperties>
</file>